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87496" w14:textId="1635F543" w:rsidR="00F55F83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F0ECF00" wp14:editId="359B43E9">
            <wp:extent cx="5940425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D70B0" w14:textId="77777777" w:rsid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28F3BF" w14:textId="77777777" w:rsid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1B97C3" w14:textId="2790380E" w:rsidR="00F55F83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МИНИСТЕРСТВО ПРОСВЕЩЕНИЯ РОССИЙСКОЙ ФЕДЕРАЦИИ</w:t>
      </w:r>
    </w:p>
    <w:p w14:paraId="1D9A0895" w14:textId="522311E8" w:rsidR="00F55F83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НОВОСИБИРСКОЙ ОБЛАСТИ</w:t>
      </w:r>
    </w:p>
    <w:p w14:paraId="2672C414" w14:textId="740B3E6A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 образования города Бердска</w:t>
      </w:r>
    </w:p>
    <w:p w14:paraId="6E6662F0" w14:textId="77777777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47EF75" w14:textId="77777777" w:rsid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BA1F3E" w14:textId="77777777" w:rsid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4D48CA" w14:textId="77777777" w:rsidR="00F55F83" w:rsidRP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настольному теннису</w:t>
      </w:r>
    </w:p>
    <w:p w14:paraId="61EE6138" w14:textId="77777777" w:rsidR="00F55F83" w:rsidRP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обучающихся этапа общей физической подготовки</w:t>
      </w:r>
    </w:p>
    <w:p w14:paraId="11149A82" w14:textId="77777777" w:rsidR="00F55F83" w:rsidRP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(1-й год обучения)</w:t>
      </w:r>
    </w:p>
    <w:p w14:paraId="5E7815B0" w14:textId="67D6A833" w:rsidR="00F55F83" w:rsidRPr="00F55F83" w:rsidRDefault="00F4644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2</w:t>
      </w:r>
      <w:r w:rsidR="000330B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0330B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-20</w:t>
      </w:r>
      <w:r w:rsidR="000330B5">
        <w:rPr>
          <w:rFonts w:ascii="Times New Roman" w:eastAsia="Times New Roman" w:hAnsi="Times New Roman" w:cs="Times New Roman"/>
          <w:sz w:val="24"/>
          <w:szCs w:val="24"/>
          <w:lang w:eastAsia="ru-RU"/>
        </w:rPr>
        <w:t>23</w:t>
      </w:r>
      <w:r w:rsidR="00F55F83"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</w:t>
      </w:r>
    </w:p>
    <w:p w14:paraId="3FE4DE13" w14:textId="77777777" w:rsidR="00F55F83" w:rsidRP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СОСТАВИТЕЛЬ:</w:t>
      </w:r>
    </w:p>
    <w:p w14:paraId="4A285046" w14:textId="77777777" w:rsidR="00F55F83" w:rsidRP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Преподаватель физической культуры Стукалов А. С.</w:t>
      </w:r>
    </w:p>
    <w:p w14:paraId="079C7150" w14:textId="77777777" w:rsidR="00F55F83" w:rsidRP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разработана на основе</w:t>
      </w:r>
    </w:p>
    <w:p w14:paraId="17B3C269" w14:textId="77777777" w:rsidR="00F55F83" w:rsidRP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типовой образовательной программы по настольному теннису.</w:t>
      </w:r>
    </w:p>
    <w:p w14:paraId="606B4158" w14:textId="77777777" w:rsidR="00F55F83" w:rsidRDefault="00F55F83" w:rsidP="00F9774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B6C2AF" w14:textId="77777777" w:rsid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8AC3BB" w14:textId="5183BE1D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214EED" w14:textId="06DDC5A0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F33158" w14:textId="00B8A283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3F2F24" w14:textId="010050B9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258395" w14:textId="2E358B5A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2FBEB7" w14:textId="5DB443D0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9A761A" w14:textId="2BB1A0BC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70053E" w14:textId="5C85F729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67BF5B" w14:textId="77777777" w:rsidR="00F97749" w:rsidRDefault="00F97749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9D4167" w14:textId="53B87C70" w:rsidR="00F55F83" w:rsidRPr="00F55F83" w:rsidRDefault="00F55F83" w:rsidP="00F55F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</w:t>
      </w:r>
    </w:p>
    <w:p w14:paraId="4BE2D0AD" w14:textId="77777777" w:rsid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                                              </w:t>
      </w:r>
    </w:p>
    <w:p w14:paraId="576C68E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</w:t>
      </w:r>
    </w:p>
    <w:p w14:paraId="7500F02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I. Пояснител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ьная записка……………………………………………….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…    3</w:t>
      </w:r>
    </w:p>
    <w:p w14:paraId="400B107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II.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лан……………………………………………………………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5  </w:t>
      </w:r>
    </w:p>
    <w:p w14:paraId="03848E5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F54530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III. Содержание тем учебного курса.</w:t>
      </w:r>
    </w:p>
    <w:p w14:paraId="3102F83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III.1. Теоретическая……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…………………………………………………...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6</w:t>
      </w:r>
    </w:p>
    <w:p w14:paraId="59F8E4F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III.2. Общефизическая……………………………………………………...     7</w:t>
      </w:r>
    </w:p>
    <w:p w14:paraId="3C74BE2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III.3. Специально-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физическая …………………………………………….. 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  7</w:t>
      </w:r>
    </w:p>
    <w:p w14:paraId="65AFE9FB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III.4. Техни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ческая…………………………………………………………...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8    </w:t>
      </w:r>
    </w:p>
    <w:p w14:paraId="28B0402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III .5 Тактическая…………………………………………………………....    9</w:t>
      </w:r>
    </w:p>
    <w:p w14:paraId="0C99658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III.6. Игровая………………………………………………………………...     9</w:t>
      </w:r>
    </w:p>
    <w:p w14:paraId="73D85AE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IV. Требования к уровню подготовки ……………………………………..   10</w:t>
      </w:r>
    </w:p>
    <w:p w14:paraId="4E237973" w14:textId="77777777" w:rsid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Контрольно-переводные испытания………………………………..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.........    11         </w:t>
      </w:r>
    </w:p>
    <w:p w14:paraId="41F7199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  V.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контроль……………………………………………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... ……  12</w:t>
      </w:r>
    </w:p>
    <w:p w14:paraId="3F9E073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VI. Литера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тура……………………………………………………………..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.    13</w:t>
      </w:r>
    </w:p>
    <w:p w14:paraId="2C87431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5C24893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I. Пояснительная записка</w:t>
      </w:r>
    </w:p>
    <w:p w14:paraId="00B1CD7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В рабочей программе представлены основные разделы спортивной подготовки теннисистов СПОРТИВНО-ОЗДОРОВИТЕЛЬНОГО ЭТАПА 1-го года обучения, изложенные на основе новейших данных в области теории физической культуры и спорта. Особое внимание уделяется планиров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анию, построению и контролю про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цесса спортивной подготовки теннисистов. В основу рабочей программы заложены нормативно-правовые основы, регулирующие д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еятельность спортивных школ, ре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зультаты научных исследований.</w:t>
      </w:r>
    </w:p>
    <w:p w14:paraId="4025169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Основополагающие принципы:</w:t>
      </w:r>
    </w:p>
    <w:p w14:paraId="69DF909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Комплексность - предусматрив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 тесную взаимосвязь всех сто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рон учебно-тренировочного процесс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а (физической, технико-тактичес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кой, психологической и теоретической подготовки, воспитательной работы и восстановительных ме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роприятий, педагогического и ме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дицинского контроля).</w:t>
      </w:r>
    </w:p>
    <w:p w14:paraId="40B9F27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Преемственность - определяет последовательность изложения программного материала по этапам обучения и соответствия его требованиям высшего спортивного мастерства, чтобы обеспечить в многолетнем учебно-тренировочном процессе преемственность задач, средств и методов подготовки, о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бъемов тренировочных и соревнов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ательных нагрузок, рост показа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 уровня физической и техни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ко-тактической подготовленности.</w:t>
      </w:r>
    </w:p>
    <w:p w14:paraId="3897159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 Вариативность - предусматрив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ает, в зависимости от этапа мно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голетней подготовки, индивидуальных особенностей юного спорт смена, включение в тренировочный план разнообразного набора тренировочных средств и изменения нагрузок для решения одной или нескольких задач спортивной подготовки.</w:t>
      </w:r>
    </w:p>
    <w:p w14:paraId="17235C2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Рабочая программа по настольному теннису предназначена для СПОРТИВНО-ОЗДОРОВИТЕЛЬНОГО ЭТАПА 1-го года обучения. </w:t>
      </w:r>
    </w:p>
    <w:p w14:paraId="429417E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Рабочая программа составлена на основе типовой образовательной программы по настольному теннису для детско-юношеских спортивных школ, относящейся  к спортивно-оздоровительному этапу.</w:t>
      </w:r>
    </w:p>
    <w:p w14:paraId="4665751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программы:</w:t>
      </w:r>
    </w:p>
    <w:p w14:paraId="3D4A0FC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массового привлечения детей и подростков к занятиям настольным теннисом в спортивно-оздоровительных группах.</w:t>
      </w:r>
    </w:p>
    <w:p w14:paraId="5D4D35D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программы:</w:t>
      </w:r>
    </w:p>
    <w:p w14:paraId="76184BE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Отбор способных к занятиям настольным теннисом детей.</w:t>
      </w:r>
    </w:p>
    <w:p w14:paraId="1D25D1D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Формирование стойкого интереса к занятиям.</w:t>
      </w:r>
    </w:p>
    <w:p w14:paraId="4EEFD9A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Всестороннее гармоническое развитие физических способностей, </w:t>
      </w:r>
    </w:p>
    <w:p w14:paraId="627CDBF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укрепление   здоровья, закаливание организма.</w:t>
      </w:r>
    </w:p>
    <w:p w14:paraId="6B10655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Воспитание специальных способностей 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(гибкости, быстроты, выносливости, </w:t>
      </w:r>
    </w:p>
    <w:p w14:paraId="6F0C415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равновесия, анаэробных возможностей, координационных способностей)</w:t>
      </w:r>
    </w:p>
    <w:p w14:paraId="4433DAA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для успешного овладения навыками игры.</w:t>
      </w:r>
    </w:p>
    <w:p w14:paraId="14584B7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Обучение основным приёмам техники игры и тактическим действиям.</w:t>
      </w:r>
    </w:p>
    <w:p w14:paraId="1A53749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Привитие навыков соревновательной деятельности.</w:t>
      </w:r>
    </w:p>
    <w:p w14:paraId="0EAD6BD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Необходимость составления рабочей программы для спортивно-оздоровительного этапа подготовки 1-го года обучения обусловлена рядом особенностей, присущих работе с детьми в условиях малых городов. Это, прежде всего объективные проблемы при наборе детей связанные с малой численностью детей одного года рождения, на этапе формирования групп спортивно-оздоровительной подготовки. </w:t>
      </w:r>
    </w:p>
    <w:p w14:paraId="2E0F423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спортивно-оздоровительном этапе требуется более вариативный подход к оценке уровня подготовленности детей по итогам учебного года, который нашёл своё отражение в оценочной характеристике выполнения нормативов КПИ. Еще один важный фактор – 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нехватка больших спортивных залов и стандартных игровых площадок. Кроме того, значительно ограничены возможности в использовании специализированного инвентаря, приспособлений и тренажёров. В этой ситуации возникает необходимость разработки и использования методик, которые в некоторой мере сглаживают негативное влияние указанных факторов на уровень подготовки детей, прежде всего по физическим и специальным физическим показателям. Несмотря на внешнюю, кажется, простоту игры, техника и тактика настольного тенниса очень сложна. Ведущую роль в настольном теннисе играют быстрота, сила, ловкость и выносливость в определённых сочетаниях. При этом первостепенное значение имеют скорость мышечного сокращения и регулирование скорости движений, а также пространственная точность движений, кроме того, настольный теннис требует быстрого решения сложных двигательных задач в каждой игровой ситуации. Все сложности предъявляют особые требования к физической, технической и тактической подготовке теннисиста.</w:t>
      </w:r>
    </w:p>
    <w:p w14:paraId="1A6D194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    Спортивно-оздоровительный этап является первым звеном в системе многолетней подготовки юных теннисистов . В группы принимаются практически все желающие, так как это го требуют педагогическая этика и психологические законы спортивной ориентации. Подготовка детей в спортивно-оздоровительных группах подготовки является тем фундаментом, на котором в дальнейшем, на учебно-тренировочном этапе, строится подготовка теннисистов высокой квалификации. </w:t>
      </w:r>
    </w:p>
    <w:p w14:paraId="666F304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В спортивно-оздоровительные группы зачисляются обучающиеся общеобразовательных школ, желающие заниматься спортом, имеющие разрешение врача. На эт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ом этапе осуществляется физкуль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турно-оздоровительная работа, направленная на разностороннюю физическую подготовку и ознакомление с основами техники выбранного вида спорта – настольного тенниса, выбо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>р спортивной специализации и вы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полнение контрольных нормативов для зачисления на этап ОФП.</w:t>
      </w:r>
    </w:p>
    <w:p w14:paraId="529AEC5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Рабочая программа рассчитана на 260 часов подготовки (табл.1). Систематический сбор информации об успешности образовательного процесса, контроль над состоянием физического развития, физической подготовленности обучающихся определяется контрольными испытаниями. Перечень и порядок проведения контрольных испытаний для обучающихся, а также нормативные требования по общей, специальной физической и технической подготовке для обучающихся спортивно-оздоровительного этапа, учитывают требования для данного биологического возраста детей и скорректированы с учётом возрастных особенностей обучающихся.</w:t>
      </w:r>
    </w:p>
    <w:p w14:paraId="1C692DA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II.. Учебный план </w:t>
      </w:r>
    </w:p>
    <w:p w14:paraId="0A084E8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Учебно-тематический план для групп общей физической подготовки (1-й год обучения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количество часов в неделю – 1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количество часов в год – </w:t>
      </w:r>
      <w:r w:rsidR="00FD56A8">
        <w:rPr>
          <w:rFonts w:ascii="Times New Roman" w:eastAsia="Times New Roman" w:hAnsi="Times New Roman" w:cs="Times New Roman"/>
          <w:sz w:val="24"/>
          <w:szCs w:val="24"/>
          <w:lang w:eastAsia="ru-RU"/>
        </w:rPr>
        <w:t>36</w:t>
      </w:r>
    </w:p>
    <w:p w14:paraId="7BB99776" w14:textId="77777777" w:rsidR="00F4644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                                                                                      </w:t>
      </w:r>
    </w:p>
    <w:p w14:paraId="19F484D4" w14:textId="77777777" w:rsidR="00F46443" w:rsidRDefault="00F4644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986F56" w14:textId="77777777" w:rsidR="00F46443" w:rsidRDefault="00F4644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F42A87" w14:textId="77777777" w:rsidR="00F46443" w:rsidRDefault="00F4644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1079A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              (табл.1)</w:t>
      </w: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"/>
        <w:gridCol w:w="4071"/>
        <w:gridCol w:w="1559"/>
        <w:gridCol w:w="283"/>
        <w:gridCol w:w="284"/>
        <w:gridCol w:w="432"/>
        <w:gridCol w:w="240"/>
        <w:gridCol w:w="240"/>
        <w:gridCol w:w="240"/>
        <w:gridCol w:w="407"/>
        <w:gridCol w:w="20"/>
        <w:gridCol w:w="321"/>
        <w:gridCol w:w="934"/>
      </w:tblGrid>
      <w:tr w:rsidR="00F55F83" w:rsidRPr="00F55F83" w14:paraId="24F8C545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6317B1D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  <w:p w14:paraId="1F0E6B7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71" w:type="dxa"/>
            <w:vAlign w:val="center"/>
            <w:hideMark/>
          </w:tcPr>
          <w:p w14:paraId="073D45F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559" w:type="dxa"/>
            <w:vAlign w:val="center"/>
            <w:hideMark/>
          </w:tcPr>
          <w:p w14:paraId="54B2D69F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год, месяцы обучения</w:t>
            </w:r>
          </w:p>
        </w:tc>
        <w:tc>
          <w:tcPr>
            <w:tcW w:w="283" w:type="dxa"/>
            <w:vAlign w:val="center"/>
            <w:hideMark/>
          </w:tcPr>
          <w:p w14:paraId="6BE07830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vAlign w:val="center"/>
            <w:hideMark/>
          </w:tcPr>
          <w:p w14:paraId="1D6FAEE5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" w:type="dxa"/>
            <w:vAlign w:val="center"/>
            <w:hideMark/>
          </w:tcPr>
          <w:p w14:paraId="60953891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vAlign w:val="center"/>
            <w:hideMark/>
          </w:tcPr>
          <w:p w14:paraId="57A8076A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vAlign w:val="center"/>
            <w:hideMark/>
          </w:tcPr>
          <w:p w14:paraId="64314732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dxa"/>
            <w:vAlign w:val="center"/>
            <w:hideMark/>
          </w:tcPr>
          <w:p w14:paraId="51853343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" w:type="dxa"/>
            <w:vAlign w:val="center"/>
            <w:hideMark/>
          </w:tcPr>
          <w:p w14:paraId="7E0C72F8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vAlign w:val="center"/>
            <w:hideMark/>
          </w:tcPr>
          <w:p w14:paraId="3EA387EF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" w:type="dxa"/>
            <w:vAlign w:val="center"/>
            <w:hideMark/>
          </w:tcPr>
          <w:p w14:paraId="22A2AEC6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vAlign w:val="center"/>
            <w:hideMark/>
          </w:tcPr>
          <w:p w14:paraId="5617985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14:paraId="623BA36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 за год</w:t>
            </w:r>
          </w:p>
        </w:tc>
      </w:tr>
      <w:tr w:rsidR="00F55F83" w:rsidRPr="00F55F83" w14:paraId="12F37A4A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76B49E89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vAlign w:val="center"/>
            <w:hideMark/>
          </w:tcPr>
          <w:p w14:paraId="0A32F000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  <w:hideMark/>
          </w:tcPr>
          <w:p w14:paraId="5F2DD7C9" w14:textId="77777777" w:rsidR="00F55F83" w:rsidRPr="00EA092C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="00EA09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283" w:type="dxa"/>
            <w:vAlign w:val="center"/>
            <w:hideMark/>
          </w:tcPr>
          <w:p w14:paraId="7CBC252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284" w:type="dxa"/>
            <w:vAlign w:val="center"/>
            <w:hideMark/>
          </w:tcPr>
          <w:p w14:paraId="58EAB2B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XI</w:t>
            </w:r>
          </w:p>
        </w:tc>
        <w:tc>
          <w:tcPr>
            <w:tcW w:w="432" w:type="dxa"/>
            <w:vAlign w:val="center"/>
            <w:hideMark/>
          </w:tcPr>
          <w:p w14:paraId="3ED71D6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XII</w:t>
            </w:r>
          </w:p>
        </w:tc>
        <w:tc>
          <w:tcPr>
            <w:tcW w:w="240" w:type="dxa"/>
            <w:vAlign w:val="center"/>
            <w:hideMark/>
          </w:tcPr>
          <w:p w14:paraId="5D90BD9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240" w:type="dxa"/>
            <w:vAlign w:val="center"/>
            <w:hideMark/>
          </w:tcPr>
          <w:p w14:paraId="14C6C970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240" w:type="dxa"/>
            <w:vAlign w:val="center"/>
            <w:hideMark/>
          </w:tcPr>
          <w:p w14:paraId="292A9745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407" w:type="dxa"/>
            <w:vAlign w:val="center"/>
            <w:hideMark/>
          </w:tcPr>
          <w:p w14:paraId="61F9F3C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20" w:type="dxa"/>
            <w:vAlign w:val="center"/>
            <w:hideMark/>
          </w:tcPr>
          <w:p w14:paraId="4D09FE9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321" w:type="dxa"/>
            <w:vAlign w:val="center"/>
            <w:hideMark/>
          </w:tcPr>
          <w:p w14:paraId="1378FD3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</w:t>
            </w:r>
          </w:p>
        </w:tc>
        <w:tc>
          <w:tcPr>
            <w:tcW w:w="934" w:type="dxa"/>
            <w:vAlign w:val="center"/>
            <w:hideMark/>
          </w:tcPr>
          <w:p w14:paraId="2397D5D8" w14:textId="77777777" w:rsidR="00F55F83" w:rsidRPr="00F55F83" w:rsidRDefault="00F55F83" w:rsidP="00F55F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55F83" w:rsidRPr="00F55F83" w14:paraId="7024FAA7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21A732E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1" w:type="dxa"/>
            <w:vAlign w:val="center"/>
            <w:hideMark/>
          </w:tcPr>
          <w:p w14:paraId="2659002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1559" w:type="dxa"/>
            <w:vAlign w:val="center"/>
            <w:hideMark/>
          </w:tcPr>
          <w:p w14:paraId="3F683E3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vAlign w:val="center"/>
            <w:hideMark/>
          </w:tcPr>
          <w:p w14:paraId="1D26F66F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" w:type="dxa"/>
            <w:vAlign w:val="center"/>
            <w:hideMark/>
          </w:tcPr>
          <w:p w14:paraId="7AC8B3DF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" w:type="dxa"/>
            <w:vAlign w:val="center"/>
            <w:hideMark/>
          </w:tcPr>
          <w:p w14:paraId="00A97105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7F617BC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59D716AD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2B8DE0DC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dxa"/>
            <w:vAlign w:val="center"/>
            <w:hideMark/>
          </w:tcPr>
          <w:p w14:paraId="7CF834FB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" w:type="dxa"/>
            <w:vAlign w:val="center"/>
            <w:hideMark/>
          </w:tcPr>
          <w:p w14:paraId="591571F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26C15F5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4" w:type="dxa"/>
            <w:vAlign w:val="center"/>
            <w:hideMark/>
          </w:tcPr>
          <w:p w14:paraId="6373E4FF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55F83" w:rsidRPr="00F55F83" w14:paraId="5B964F01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55B0C7B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71" w:type="dxa"/>
            <w:vAlign w:val="center"/>
            <w:hideMark/>
          </w:tcPr>
          <w:p w14:paraId="79EA7272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1559" w:type="dxa"/>
            <w:vAlign w:val="center"/>
            <w:hideMark/>
          </w:tcPr>
          <w:p w14:paraId="32357DBF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vAlign w:val="center"/>
            <w:hideMark/>
          </w:tcPr>
          <w:p w14:paraId="4925C574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4" w:type="dxa"/>
            <w:vAlign w:val="center"/>
            <w:hideMark/>
          </w:tcPr>
          <w:p w14:paraId="4914CE67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dxa"/>
            <w:vAlign w:val="center"/>
            <w:hideMark/>
          </w:tcPr>
          <w:p w14:paraId="3E3F2866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17FDA8E0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7944485A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4B98A0A0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dxa"/>
            <w:vAlign w:val="center"/>
            <w:hideMark/>
          </w:tcPr>
          <w:p w14:paraId="395704C0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" w:type="dxa"/>
            <w:vAlign w:val="center"/>
            <w:hideMark/>
          </w:tcPr>
          <w:p w14:paraId="5A5DFF6F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1" w:type="dxa"/>
            <w:vAlign w:val="center"/>
            <w:hideMark/>
          </w:tcPr>
          <w:p w14:paraId="631D1C50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  <w:vAlign w:val="center"/>
            <w:hideMark/>
          </w:tcPr>
          <w:p w14:paraId="6ED424D7" w14:textId="77777777" w:rsidR="00F55F83" w:rsidRPr="00F55F83" w:rsidRDefault="00420716" w:rsidP="0042071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55F83" w:rsidRPr="00F55F83" w14:paraId="3A8F6874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3061BFC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71" w:type="dxa"/>
            <w:vAlign w:val="center"/>
            <w:hideMark/>
          </w:tcPr>
          <w:p w14:paraId="31078DD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  <w:tc>
          <w:tcPr>
            <w:tcW w:w="1559" w:type="dxa"/>
            <w:vAlign w:val="center"/>
            <w:hideMark/>
          </w:tcPr>
          <w:p w14:paraId="09D92256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vAlign w:val="center"/>
            <w:hideMark/>
          </w:tcPr>
          <w:p w14:paraId="6A06FDAE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" w:type="dxa"/>
            <w:vAlign w:val="center"/>
            <w:hideMark/>
          </w:tcPr>
          <w:p w14:paraId="293EDE25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" w:type="dxa"/>
            <w:vAlign w:val="center"/>
            <w:hideMark/>
          </w:tcPr>
          <w:p w14:paraId="6BDCF46D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1699E246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288A67D4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60BE0608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dxa"/>
            <w:vAlign w:val="center"/>
            <w:hideMark/>
          </w:tcPr>
          <w:p w14:paraId="74FA4ED3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" w:type="dxa"/>
            <w:vAlign w:val="center"/>
            <w:hideMark/>
          </w:tcPr>
          <w:p w14:paraId="41AEE06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1" w:type="dxa"/>
            <w:vAlign w:val="center"/>
            <w:hideMark/>
          </w:tcPr>
          <w:p w14:paraId="6CE38AAF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4" w:type="dxa"/>
            <w:vAlign w:val="center"/>
            <w:hideMark/>
          </w:tcPr>
          <w:p w14:paraId="704C4F69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55F83" w:rsidRPr="00F55F83" w14:paraId="7D9AAF8A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2AA706F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1" w:type="dxa"/>
            <w:vAlign w:val="center"/>
            <w:hideMark/>
          </w:tcPr>
          <w:p w14:paraId="64C380A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подготовка</w:t>
            </w:r>
          </w:p>
        </w:tc>
        <w:tc>
          <w:tcPr>
            <w:tcW w:w="1559" w:type="dxa"/>
            <w:vAlign w:val="center"/>
            <w:hideMark/>
          </w:tcPr>
          <w:p w14:paraId="3B2C879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Align w:val="center"/>
            <w:hideMark/>
          </w:tcPr>
          <w:p w14:paraId="3659EF9D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4" w:type="dxa"/>
            <w:vAlign w:val="center"/>
            <w:hideMark/>
          </w:tcPr>
          <w:p w14:paraId="334A3260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dxa"/>
            <w:vAlign w:val="center"/>
            <w:hideMark/>
          </w:tcPr>
          <w:p w14:paraId="407B6CA2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5A0361EF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4ED0FAEB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4236F531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dxa"/>
            <w:vAlign w:val="center"/>
            <w:hideMark/>
          </w:tcPr>
          <w:p w14:paraId="51694140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" w:type="dxa"/>
            <w:vAlign w:val="center"/>
            <w:hideMark/>
          </w:tcPr>
          <w:p w14:paraId="4DF9160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1" w:type="dxa"/>
            <w:vAlign w:val="center"/>
            <w:hideMark/>
          </w:tcPr>
          <w:p w14:paraId="67CF0C51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  <w:vAlign w:val="center"/>
            <w:hideMark/>
          </w:tcPr>
          <w:p w14:paraId="0D187059" w14:textId="77777777" w:rsidR="00F55F83" w:rsidRPr="00F55F83" w:rsidRDefault="00FD56A8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F55F83" w:rsidRPr="00F55F83" w14:paraId="7C84C482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324D3D9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1" w:type="dxa"/>
            <w:vAlign w:val="center"/>
            <w:hideMark/>
          </w:tcPr>
          <w:p w14:paraId="5840987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1559" w:type="dxa"/>
            <w:vAlign w:val="center"/>
            <w:hideMark/>
          </w:tcPr>
          <w:p w14:paraId="412588BC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vAlign w:val="center"/>
            <w:hideMark/>
          </w:tcPr>
          <w:p w14:paraId="57FB7208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" w:type="dxa"/>
            <w:vAlign w:val="center"/>
            <w:hideMark/>
          </w:tcPr>
          <w:p w14:paraId="64527FA9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dxa"/>
            <w:vAlign w:val="center"/>
            <w:hideMark/>
          </w:tcPr>
          <w:p w14:paraId="4BF85FAB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127B04D5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14750D76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6992368A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dxa"/>
            <w:vAlign w:val="center"/>
            <w:hideMark/>
          </w:tcPr>
          <w:p w14:paraId="294341B2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" w:type="dxa"/>
            <w:vAlign w:val="center"/>
            <w:hideMark/>
          </w:tcPr>
          <w:p w14:paraId="143C234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1" w:type="dxa"/>
            <w:vAlign w:val="center"/>
            <w:hideMark/>
          </w:tcPr>
          <w:p w14:paraId="62223DEC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  <w:vAlign w:val="center"/>
            <w:hideMark/>
          </w:tcPr>
          <w:p w14:paraId="56AE6C7C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55F83" w:rsidRPr="00F55F83" w14:paraId="7FD95391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0C73ABE9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1" w:type="dxa"/>
            <w:vAlign w:val="center"/>
            <w:hideMark/>
          </w:tcPr>
          <w:p w14:paraId="4C96C6B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подготовка</w:t>
            </w:r>
          </w:p>
        </w:tc>
        <w:tc>
          <w:tcPr>
            <w:tcW w:w="1559" w:type="dxa"/>
            <w:vAlign w:val="center"/>
            <w:hideMark/>
          </w:tcPr>
          <w:p w14:paraId="4F520F61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" w:type="dxa"/>
            <w:vAlign w:val="center"/>
            <w:hideMark/>
          </w:tcPr>
          <w:p w14:paraId="1A24DF39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" w:type="dxa"/>
            <w:vAlign w:val="center"/>
            <w:hideMark/>
          </w:tcPr>
          <w:p w14:paraId="13943F2A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dxa"/>
            <w:vAlign w:val="center"/>
            <w:hideMark/>
          </w:tcPr>
          <w:p w14:paraId="3947DD3D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14FF42BB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1FAFC40C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" w:type="dxa"/>
            <w:vAlign w:val="center"/>
            <w:hideMark/>
          </w:tcPr>
          <w:p w14:paraId="3500B81B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7" w:type="dxa"/>
            <w:vAlign w:val="center"/>
            <w:hideMark/>
          </w:tcPr>
          <w:p w14:paraId="77A3C30A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" w:type="dxa"/>
            <w:vAlign w:val="center"/>
            <w:hideMark/>
          </w:tcPr>
          <w:p w14:paraId="607E51A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1" w:type="dxa"/>
            <w:vAlign w:val="center"/>
            <w:hideMark/>
          </w:tcPr>
          <w:p w14:paraId="690FCA7C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4" w:type="dxa"/>
            <w:vAlign w:val="center"/>
            <w:hideMark/>
          </w:tcPr>
          <w:p w14:paraId="1DD7EE2F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F55F83" w:rsidRPr="00F55F83" w14:paraId="11E9D1DB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4F67E15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71" w:type="dxa"/>
            <w:vAlign w:val="center"/>
            <w:hideMark/>
          </w:tcPr>
          <w:p w14:paraId="5F3D2750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 календарные игры</w:t>
            </w:r>
          </w:p>
        </w:tc>
        <w:tc>
          <w:tcPr>
            <w:tcW w:w="1559" w:type="dxa"/>
            <w:vAlign w:val="center"/>
            <w:hideMark/>
          </w:tcPr>
          <w:p w14:paraId="481A1E4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vAlign w:val="center"/>
            <w:hideMark/>
          </w:tcPr>
          <w:p w14:paraId="2D093B9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4" w:type="dxa"/>
            <w:vAlign w:val="center"/>
            <w:hideMark/>
          </w:tcPr>
          <w:p w14:paraId="563F5AC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" w:type="dxa"/>
            <w:vAlign w:val="center"/>
            <w:hideMark/>
          </w:tcPr>
          <w:p w14:paraId="578B79F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1CD2A62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583C696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20A4625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dxa"/>
            <w:vAlign w:val="center"/>
            <w:hideMark/>
          </w:tcPr>
          <w:p w14:paraId="5D5DA03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" w:type="dxa"/>
            <w:vAlign w:val="center"/>
            <w:hideMark/>
          </w:tcPr>
          <w:p w14:paraId="6BD8141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5B8722A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4" w:type="dxa"/>
            <w:vAlign w:val="center"/>
            <w:hideMark/>
          </w:tcPr>
          <w:p w14:paraId="6A491CFC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55F83" w:rsidRPr="00F55F83" w14:paraId="3E4E0A50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52247E0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71" w:type="dxa"/>
            <w:vAlign w:val="center"/>
            <w:hideMark/>
          </w:tcPr>
          <w:p w14:paraId="5D03803F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Восстановительные мероприятия</w:t>
            </w:r>
          </w:p>
        </w:tc>
        <w:tc>
          <w:tcPr>
            <w:tcW w:w="1559" w:type="dxa"/>
            <w:vAlign w:val="center"/>
            <w:hideMark/>
          </w:tcPr>
          <w:p w14:paraId="6A5BE972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vAlign w:val="center"/>
            <w:hideMark/>
          </w:tcPr>
          <w:p w14:paraId="63179E3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4" w:type="dxa"/>
            <w:vAlign w:val="center"/>
            <w:hideMark/>
          </w:tcPr>
          <w:p w14:paraId="1C1DA21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" w:type="dxa"/>
            <w:vAlign w:val="center"/>
            <w:hideMark/>
          </w:tcPr>
          <w:p w14:paraId="37DFF45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25AE93D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356A62D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4D5EB3B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dxa"/>
            <w:vAlign w:val="center"/>
            <w:hideMark/>
          </w:tcPr>
          <w:p w14:paraId="4522272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" w:type="dxa"/>
            <w:vAlign w:val="center"/>
            <w:hideMark/>
          </w:tcPr>
          <w:p w14:paraId="4A443C8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36D23C6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4" w:type="dxa"/>
            <w:vAlign w:val="center"/>
            <w:hideMark/>
          </w:tcPr>
          <w:p w14:paraId="3A648BA5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55F83" w:rsidRPr="00F55F83" w14:paraId="3E2F9671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52EE82F1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71" w:type="dxa"/>
            <w:vAlign w:val="center"/>
            <w:hideMark/>
          </w:tcPr>
          <w:p w14:paraId="2322364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Инструкторская и судейская практика</w:t>
            </w:r>
          </w:p>
        </w:tc>
        <w:tc>
          <w:tcPr>
            <w:tcW w:w="1559" w:type="dxa"/>
            <w:vAlign w:val="center"/>
            <w:hideMark/>
          </w:tcPr>
          <w:p w14:paraId="7288729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vAlign w:val="center"/>
            <w:hideMark/>
          </w:tcPr>
          <w:p w14:paraId="77A10B4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4" w:type="dxa"/>
            <w:vAlign w:val="center"/>
            <w:hideMark/>
          </w:tcPr>
          <w:p w14:paraId="783AAFE1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" w:type="dxa"/>
            <w:vAlign w:val="center"/>
            <w:hideMark/>
          </w:tcPr>
          <w:p w14:paraId="7E7A4C2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34C7CF3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7065CF4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0CCE4751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dxa"/>
            <w:vAlign w:val="center"/>
            <w:hideMark/>
          </w:tcPr>
          <w:p w14:paraId="6092A499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" w:type="dxa"/>
            <w:vAlign w:val="center"/>
            <w:hideMark/>
          </w:tcPr>
          <w:p w14:paraId="74C167E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3ABD1A4F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4" w:type="dxa"/>
            <w:vAlign w:val="center"/>
            <w:hideMark/>
          </w:tcPr>
          <w:p w14:paraId="03A7247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55F83" w:rsidRPr="00F55F83" w14:paraId="0C33C0C7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42AB4E62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71" w:type="dxa"/>
            <w:vAlign w:val="center"/>
            <w:hideMark/>
          </w:tcPr>
          <w:p w14:paraId="40EADD91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испытания</w:t>
            </w:r>
          </w:p>
        </w:tc>
        <w:tc>
          <w:tcPr>
            <w:tcW w:w="1559" w:type="dxa"/>
            <w:vAlign w:val="center"/>
            <w:hideMark/>
          </w:tcPr>
          <w:p w14:paraId="0D42E6F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Align w:val="center"/>
            <w:hideMark/>
          </w:tcPr>
          <w:p w14:paraId="5AA3125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4" w:type="dxa"/>
            <w:vAlign w:val="center"/>
            <w:hideMark/>
          </w:tcPr>
          <w:p w14:paraId="3D030BB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" w:type="dxa"/>
            <w:vAlign w:val="center"/>
            <w:hideMark/>
          </w:tcPr>
          <w:p w14:paraId="38E628B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70B543F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74FCE66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25207D9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dxa"/>
            <w:vAlign w:val="center"/>
            <w:hideMark/>
          </w:tcPr>
          <w:p w14:paraId="6A7F319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" w:type="dxa"/>
            <w:vAlign w:val="center"/>
            <w:hideMark/>
          </w:tcPr>
          <w:p w14:paraId="2C9F6ED7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7B6BEBE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4" w:type="dxa"/>
            <w:vAlign w:val="center"/>
            <w:hideMark/>
          </w:tcPr>
          <w:p w14:paraId="764690F3" w14:textId="77777777" w:rsidR="00F55F83" w:rsidRPr="00F55F83" w:rsidRDefault="00FD56A8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55F83" w:rsidRPr="00F55F83" w14:paraId="26A5416B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38774791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71" w:type="dxa"/>
            <w:vAlign w:val="center"/>
            <w:hideMark/>
          </w:tcPr>
          <w:p w14:paraId="53016522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Медицинское обследование</w:t>
            </w:r>
          </w:p>
        </w:tc>
        <w:tc>
          <w:tcPr>
            <w:tcW w:w="1559" w:type="dxa"/>
            <w:vAlign w:val="center"/>
            <w:hideMark/>
          </w:tcPr>
          <w:p w14:paraId="7791B2EC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3" w:type="dxa"/>
            <w:vAlign w:val="center"/>
            <w:hideMark/>
          </w:tcPr>
          <w:p w14:paraId="2B8A0551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4" w:type="dxa"/>
            <w:vAlign w:val="center"/>
            <w:hideMark/>
          </w:tcPr>
          <w:p w14:paraId="68FAB862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2" w:type="dxa"/>
            <w:vAlign w:val="center"/>
            <w:hideMark/>
          </w:tcPr>
          <w:p w14:paraId="75807E2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5D73EC30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4338E7CC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dxa"/>
            <w:vAlign w:val="center"/>
            <w:hideMark/>
          </w:tcPr>
          <w:p w14:paraId="7921485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07" w:type="dxa"/>
            <w:vAlign w:val="center"/>
            <w:hideMark/>
          </w:tcPr>
          <w:p w14:paraId="0CE0F32C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" w:type="dxa"/>
            <w:vAlign w:val="center"/>
            <w:hideMark/>
          </w:tcPr>
          <w:p w14:paraId="2CDD9010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1" w:type="dxa"/>
            <w:vAlign w:val="center"/>
            <w:hideMark/>
          </w:tcPr>
          <w:p w14:paraId="4AEC8EA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4" w:type="dxa"/>
            <w:vAlign w:val="center"/>
            <w:hideMark/>
          </w:tcPr>
          <w:p w14:paraId="702A6D05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55F83" w:rsidRPr="00F55F83" w14:paraId="080369B8" w14:textId="77777777" w:rsidTr="00EA092C">
        <w:trPr>
          <w:tblCellSpacing w:w="0" w:type="dxa"/>
        </w:trPr>
        <w:tc>
          <w:tcPr>
            <w:tcW w:w="324" w:type="dxa"/>
            <w:vAlign w:val="center"/>
            <w:hideMark/>
          </w:tcPr>
          <w:p w14:paraId="2CCB6F3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71" w:type="dxa"/>
            <w:vAlign w:val="center"/>
            <w:hideMark/>
          </w:tcPr>
          <w:p w14:paraId="1376D73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часов </w:t>
            </w:r>
          </w:p>
          <w:p w14:paraId="512C30D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месяц</w:t>
            </w:r>
          </w:p>
        </w:tc>
        <w:tc>
          <w:tcPr>
            <w:tcW w:w="1559" w:type="dxa"/>
            <w:vAlign w:val="center"/>
            <w:hideMark/>
          </w:tcPr>
          <w:p w14:paraId="2759FD8C" w14:textId="77777777" w:rsidR="00F55F83" w:rsidRPr="00F55F83" w:rsidRDefault="00EA092C" w:rsidP="00EA09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" w:type="dxa"/>
            <w:vAlign w:val="center"/>
            <w:hideMark/>
          </w:tcPr>
          <w:p w14:paraId="4260B71B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" w:type="dxa"/>
            <w:vAlign w:val="center"/>
            <w:hideMark/>
          </w:tcPr>
          <w:p w14:paraId="135D5915" w14:textId="77777777" w:rsidR="00F55F83" w:rsidRPr="00F55F83" w:rsidRDefault="00EA092C" w:rsidP="00EA09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" w:type="dxa"/>
            <w:vAlign w:val="center"/>
            <w:hideMark/>
          </w:tcPr>
          <w:p w14:paraId="7F2F3F09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14:paraId="52923641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14:paraId="4E382A5D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" w:type="dxa"/>
            <w:vAlign w:val="center"/>
            <w:hideMark/>
          </w:tcPr>
          <w:p w14:paraId="5BBE07F4" w14:textId="77777777" w:rsidR="00F55F83" w:rsidRPr="00F55F83" w:rsidRDefault="00EA092C" w:rsidP="00EA092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" w:type="dxa"/>
            <w:vAlign w:val="center"/>
            <w:hideMark/>
          </w:tcPr>
          <w:p w14:paraId="2443F123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" w:type="dxa"/>
            <w:vAlign w:val="center"/>
            <w:hideMark/>
          </w:tcPr>
          <w:p w14:paraId="5D8688DB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1" w:type="dxa"/>
            <w:vAlign w:val="center"/>
            <w:hideMark/>
          </w:tcPr>
          <w:p w14:paraId="0D3D1BCB" w14:textId="77777777" w:rsidR="00F55F83" w:rsidRPr="00F55F83" w:rsidRDefault="00EA092C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34" w:type="dxa"/>
            <w:vAlign w:val="center"/>
            <w:hideMark/>
          </w:tcPr>
          <w:p w14:paraId="7C5FF33D" w14:textId="77777777" w:rsidR="00F55F83" w:rsidRPr="00F55F83" w:rsidRDefault="00420716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</w:tbl>
    <w:p w14:paraId="05FB636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III. Содержание тем учебного курса.</w:t>
      </w:r>
    </w:p>
    <w:p w14:paraId="1820482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   III. 1</w:t>
      </w:r>
      <w:r w:rsidR="00FD5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Теоретическая подготовка </w:t>
      </w:r>
    </w:p>
    <w:p w14:paraId="297D81D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1. Физическая культура и спорт в России.  Состояние и развитие настольного тенниса в России.</w:t>
      </w:r>
    </w:p>
    <w:p w14:paraId="4EEB2EB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Содержание: Понятие «физическая культура». Физическая культура как составная  часть общей культуры. Значение физической культуры для укрепления здоровья, физического развития. Роль физической культуры в воспитании молодежи. </w:t>
      </w:r>
    </w:p>
    <w:p w14:paraId="2F6BBD8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История развития настольного тенниса в мире и нашей стране. Достижения теннисистов России на мировой арене. Количество занимающихся в России и в мире.</w:t>
      </w:r>
    </w:p>
    <w:p w14:paraId="5352D3D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2. Воспитание нравственных и волевых качеств спортсмена. Влияние физических упражнений на организм спортсмена.</w:t>
      </w:r>
    </w:p>
    <w:p w14:paraId="2B9592E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Содержание: Мотивация к регулярным занятиям спортом. Спортивно-эстетическое воспитание. Воспитание чувства ответственности перед коллективом. Инициативность, самостоятельность и творческое отношение к тренировкам. </w:t>
      </w:r>
    </w:p>
    <w:p w14:paraId="2430AF4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 об утомлении и переутомлении. Причины утомления. Субъективные и объективные признаки утомления. Переутомление. Перенапряжение. Восстановительные мероприятия в спорте. Проведение восстановительных мероприятий после напряженных тренировочных нагрузок.</w:t>
      </w:r>
    </w:p>
    <w:p w14:paraId="7AC14C6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4. Гигиенические требования к занимающимся спортом. Профилактика заболеваемости и травматизма в спорте.</w:t>
      </w:r>
    </w:p>
    <w:p w14:paraId="649DC15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     Содержание: Понятия о гигиене. Гигиена тела. Гигиенические требования к спортивной одежде и обуви. Значение дыхания для жизнедеятельности организма. 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Понятия о рациональном питании и общем расходе энергии. Гигиенические требования  к питанию обучающихся. Значение витаминов и минеральных солей, их нормы. Режим питания. Пищевые отравления и их профилактика. Режим дня спортсмена. Значение сна, утренней гигиенической гимнастики для юного спортсмена. Вредные привычки – курение, употребление спиртных напитков. Профилактика вредных привычек.</w:t>
      </w:r>
    </w:p>
    <w:p w14:paraId="130E4AD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Простудные заболевания  у спортсменов. Причины и профилактика. Закаливание организма спортсмена. Предупреждение инфекционных заболеваний, источники инфекций и пути их распространения. Травматизм в процессе занятий настольным теннисом; оказание первой доврачебной помощи при несчастных случаях, приёмы искусственного дыхания, транспортировка пострадавшего. Профилактика спортивного травматизма. Временные ограничения и противопоказания к тренировочным занятиям и соревнованиям.</w:t>
      </w:r>
    </w:p>
    <w:p w14:paraId="2659209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5. Основы техники и техническая подготовка </w:t>
      </w:r>
    </w:p>
    <w:p w14:paraId="4443696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Содержание: Основные сведения о технике игры, о её значении для роста спортивного мастерства. Средства и методы технической подготовки. Классификация и анализ техники изучаемых приёмов игры.</w:t>
      </w:r>
    </w:p>
    <w:p w14:paraId="692FE25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должны знать: </w:t>
      </w:r>
    </w:p>
    <w:p w14:paraId="6D0A435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Гигиенические требования к обучающимся</w:t>
      </w:r>
    </w:p>
    <w:p w14:paraId="3DC5915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Режим дня спортсмена</w:t>
      </w:r>
    </w:p>
    <w:p w14:paraId="5F653D1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Естественные основы по защите организма и профилактике заболеваний   </w:t>
      </w:r>
    </w:p>
    <w:p w14:paraId="49E6C6E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Историю развития настольного тенниса  в России и терминологию избранной игры </w:t>
      </w:r>
    </w:p>
    <w:p w14:paraId="356929F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14:paraId="1E7BBC5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режим дня и руководствоваться им. Закалять свой организм</w:t>
      </w:r>
    </w:p>
    <w:p w14:paraId="0BF5977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Подготовить место для занятий</w:t>
      </w:r>
    </w:p>
    <w:p w14:paraId="67BFC69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технику безопасности на занятиях</w:t>
      </w:r>
    </w:p>
    <w:p w14:paraId="4332179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Оказать первую доврачебную помощь пострадавшему</w:t>
      </w:r>
    </w:p>
    <w:p w14:paraId="73C1124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Проявлять стойкий интерес к занятиям </w:t>
      </w:r>
    </w:p>
    <w:p w14:paraId="50E69CEF" w14:textId="77777777" w:rsidR="00FD56A8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   III. 2. Общая физическая подготовка (ОФП)  </w:t>
      </w:r>
    </w:p>
    <w:p w14:paraId="3A1F5BC2" w14:textId="77777777" w:rsidR="00F55F83" w:rsidRPr="00F55F83" w:rsidRDefault="00FD56A8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55F83"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Строевые упражнения</w:t>
      </w:r>
    </w:p>
    <w:p w14:paraId="601000A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рук, кистей рук и плечевого пояса</w:t>
      </w:r>
    </w:p>
    <w:p w14:paraId="60F53AE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ног, стоп ног и тазобедренного сустава</w:t>
      </w:r>
    </w:p>
    <w:p w14:paraId="3AE20AB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шеи и туловища</w:t>
      </w:r>
    </w:p>
    <w:p w14:paraId="0CC1AA9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Упражнения для всех групп мышц</w:t>
      </w:r>
    </w:p>
    <w:p w14:paraId="7CB9CE0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силы</w:t>
      </w:r>
    </w:p>
    <w:p w14:paraId="7F21A95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быстроты</w:t>
      </w:r>
    </w:p>
    <w:p w14:paraId="496AAE3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гибкости</w:t>
      </w:r>
    </w:p>
    <w:p w14:paraId="1CA99F8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ловкости</w:t>
      </w:r>
    </w:p>
    <w:p w14:paraId="325A2FC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типа «полоса препятствий»</w:t>
      </w:r>
    </w:p>
    <w:p w14:paraId="48E7931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общей выносливости</w:t>
      </w:r>
    </w:p>
    <w:p w14:paraId="7702191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должны знать:</w:t>
      </w:r>
    </w:p>
    <w:p w14:paraId="268880D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Технику безопасности при выполнении упражнений (ОФП)</w:t>
      </w:r>
    </w:p>
    <w:p w14:paraId="5DC4501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 Технику выполнения упражнений, последовательность, периодичность</w:t>
      </w:r>
    </w:p>
    <w:p w14:paraId="4F423A5B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14:paraId="3AC59C6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строевые упражнения на месте и в движении</w:t>
      </w:r>
    </w:p>
    <w:p w14:paraId="4A0D47F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комплекс разминки самостоятельно</w:t>
      </w:r>
    </w:p>
    <w:p w14:paraId="7A8E01C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   III..3. Специальная физическая подготовка (СФП)  </w:t>
      </w:r>
    </w:p>
    <w:p w14:paraId="34E71A9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быстроты движения и прыгучести</w:t>
      </w:r>
    </w:p>
    <w:p w14:paraId="20F3F0E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игровой ловкости</w:t>
      </w:r>
    </w:p>
    <w:p w14:paraId="496D331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специальной выносливости</w:t>
      </w:r>
    </w:p>
    <w:p w14:paraId="7D4DF88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Упражнения для развития скоростно-силовых качеств</w:t>
      </w:r>
    </w:p>
    <w:p w14:paraId="3343766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-Упражнения с отягощениями</w:t>
      </w:r>
    </w:p>
    <w:p w14:paraId="3E2346A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должны знать: </w:t>
      </w:r>
    </w:p>
    <w:p w14:paraId="6A5B708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Технику безопасности при выполнении упражнений (СФП)</w:t>
      </w:r>
    </w:p>
    <w:p w14:paraId="50F9CE4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 Технику выполнения упражнений, последовательность, периодичность</w:t>
      </w:r>
    </w:p>
    <w:p w14:paraId="1A6B59B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14:paraId="235D150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упражнения самостоятельно и при помощи партнёра,</w:t>
      </w:r>
    </w:p>
    <w:p w14:paraId="44FD523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с изменением скорости, амплитуды, с отягощениями и без них. </w:t>
      </w:r>
    </w:p>
    <w:p w14:paraId="4547CE3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специальные способности (гибкость, быстроту, ловкость)</w:t>
      </w:r>
    </w:p>
    <w:p w14:paraId="6EBDE8D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Раздел   III.4. Техническая подготовка </w:t>
      </w:r>
    </w:p>
    <w:p w14:paraId="069A856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технические приемы:</w:t>
      </w:r>
    </w:p>
    <w:p w14:paraId="70FC9FA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1.Исходные положения (стойки)</w:t>
      </w:r>
    </w:p>
    <w:p w14:paraId="26859E5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правосторонняя</w:t>
      </w:r>
    </w:p>
    <w:p w14:paraId="6F182CF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нейтральная (основная)</w:t>
      </w:r>
    </w:p>
    <w:p w14:paraId="0D821D3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левосторонняя</w:t>
      </w:r>
    </w:p>
    <w:p w14:paraId="53A8331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2.Способы передвижений</w:t>
      </w:r>
    </w:p>
    <w:p w14:paraId="76BC6D8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бесшажный</w:t>
      </w:r>
      <w:proofErr w:type="spellEnd"/>
    </w:p>
    <w:p w14:paraId="35C2465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б) шаги</w:t>
      </w:r>
    </w:p>
    <w:p w14:paraId="7910FB9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прыжки</w:t>
      </w:r>
    </w:p>
    <w:p w14:paraId="1B90284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г) рывки</w:t>
      </w:r>
    </w:p>
    <w:p w14:paraId="0466A2B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3.Способы держания ракетки</w:t>
      </w:r>
    </w:p>
    <w:p w14:paraId="707BDA7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вертикальная хватка-«пером»</w:t>
      </w:r>
    </w:p>
    <w:p w14:paraId="5A788DE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горизонтальная хватка-«рукопожатие»</w:t>
      </w:r>
    </w:p>
    <w:p w14:paraId="5DE890D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4. Подачи</w:t>
      </w:r>
    </w:p>
    <w:p w14:paraId="3E094B3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 способу расположения игрока</w:t>
      </w:r>
    </w:p>
    <w:p w14:paraId="059859C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 месту выполнения контакта ракетки с мячом</w:t>
      </w:r>
    </w:p>
    <w:p w14:paraId="40B8C90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5. Технические приемы нижним вращением</w:t>
      </w:r>
    </w:p>
    <w:p w14:paraId="0C0447E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срезка</w:t>
      </w:r>
    </w:p>
    <w:p w14:paraId="1B46BA7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подрезка</w:t>
      </w:r>
    </w:p>
    <w:p w14:paraId="036C296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6. Технические приемы без вращения мяча</w:t>
      </w:r>
    </w:p>
    <w:p w14:paraId="677CCA1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толчок</w:t>
      </w:r>
    </w:p>
    <w:p w14:paraId="3961388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откидка</w:t>
      </w:r>
      <w:proofErr w:type="spellEnd"/>
    </w:p>
    <w:p w14:paraId="61C390E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подставка</w:t>
      </w:r>
    </w:p>
    <w:p w14:paraId="2699D3CB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7. Технические приемы с верхним вращением</w:t>
      </w:r>
    </w:p>
    <w:p w14:paraId="765ED43B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накат</w:t>
      </w:r>
    </w:p>
    <w:p w14:paraId="2F00D23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б) топс- удар</w:t>
      </w:r>
    </w:p>
    <w:p w14:paraId="4D8C9E4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должны знать:</w:t>
      </w:r>
    </w:p>
    <w:p w14:paraId="26A0188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Технику безопасности при выполнении технических упражнений </w:t>
      </w:r>
    </w:p>
    <w:p w14:paraId="66D8CE2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приёмы техники выполнения ударов.</w:t>
      </w:r>
    </w:p>
    <w:p w14:paraId="2668837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14:paraId="1288E81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эти технические элементы на учебно-тренировочных занятиях</w:t>
      </w:r>
    </w:p>
    <w:p w14:paraId="293B9A9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технику безопасности при выполнении технических элементов</w:t>
      </w:r>
    </w:p>
    <w:p w14:paraId="6EA7229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   </w:t>
      </w:r>
      <w:r w:rsidR="00FD56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III.5. Тактическая подготовка </w:t>
      </w:r>
    </w:p>
    <w:p w14:paraId="1CE8005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нападения.</w:t>
      </w:r>
    </w:p>
    <w:p w14:paraId="0B619D5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Техники передвижения.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Бесшажный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 передвижения(без переноса ОЦТ; с незначительным переносом ОЦТ; с полным переносом ОЦТ).Ш аги</w:t>
      </w:r>
      <w:r w:rsidR="00F464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одношажный, приставной,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скрестный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).Прыжки(с двух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ног,с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двух ног на одну, с одной ноги на другую). Рывки ( с правой ноги, с левой ноги, с поворотом туловища, с наклоном туловища)        </w:t>
      </w:r>
    </w:p>
    <w:p w14:paraId="3ADCD72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Техники  подачи. Подброс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мяча..Траектория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направление полета мяча. Точки пересечения плоскостей вращения мяча .Прием подач. Формы распознавания подач соперника.</w:t>
      </w:r>
    </w:p>
    <w:p w14:paraId="453621B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в нападении. Накат слева, справа.</w:t>
      </w:r>
    </w:p>
    <w:p w14:paraId="48B87F0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Техника защиты.</w:t>
      </w:r>
    </w:p>
    <w:p w14:paraId="68EE6B6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Техники передвижения. Сочетание способов передвижения с техническими приемами игры в защите.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Срезка,подрезка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D9A9D1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 должны знать:</w:t>
      </w:r>
    </w:p>
    <w:p w14:paraId="4F8A4DC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-Основные приёмы тактических действий в нападении</w:t>
      </w:r>
    </w:p>
    <w:p w14:paraId="07D7C3B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при противодействии в защите</w:t>
      </w:r>
    </w:p>
    <w:p w14:paraId="7B7CCC5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14:paraId="7DB8765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элементы тактики на учебно-тренировочных занятиях</w:t>
      </w:r>
    </w:p>
    <w:p w14:paraId="28A15CF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технику безопасности при выполнении элементов тактики</w:t>
      </w:r>
    </w:p>
    <w:p w14:paraId="517977A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   III.6. Игровая подготовка </w:t>
      </w:r>
    </w:p>
    <w:p w14:paraId="3BF12E4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игры:</w:t>
      </w:r>
    </w:p>
    <w:p w14:paraId="2E88E1A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стимулирование двигательной активности обучающихся</w:t>
      </w:r>
    </w:p>
    <w:p w14:paraId="5445ED0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на разностороннее развитие и совершенствование основных движений детей </w:t>
      </w:r>
    </w:p>
    <w:p w14:paraId="19A22CB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Эстафеты с элементами настольного тенниса (на развитие):</w:t>
      </w:r>
    </w:p>
    <w:p w14:paraId="7D990FE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скоростно-силовых качеств</w:t>
      </w:r>
    </w:p>
    <w:p w14:paraId="7405464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быстроты действий</w:t>
      </w:r>
    </w:p>
    <w:p w14:paraId="0965CE6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общей выносливости</w:t>
      </w:r>
    </w:p>
    <w:p w14:paraId="21AC6A0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силы</w:t>
      </w:r>
    </w:p>
    <w:p w14:paraId="6E6CB79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гибкости</w:t>
      </w:r>
    </w:p>
    <w:p w14:paraId="5BCBA09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ловкости</w:t>
      </w:r>
    </w:p>
    <w:p w14:paraId="2DDC125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Игровые спарринги: </w:t>
      </w:r>
    </w:p>
    <w:p w14:paraId="6EB7DBB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- 1 х 1, 1 х 2, 2 х 2</w:t>
      </w:r>
    </w:p>
    <w:p w14:paraId="1E749BA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 должны знать:</w:t>
      </w:r>
    </w:p>
    <w:p w14:paraId="7A83201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Технику безопасности при выполнении игровых упражнений </w:t>
      </w:r>
    </w:p>
    <w:p w14:paraId="1373F45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Основные правила настольного тенниса</w:t>
      </w:r>
    </w:p>
    <w:p w14:paraId="6270A3F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14:paraId="164EFAB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Выполнять основные технические и тактические игровые приёмы</w:t>
      </w:r>
    </w:p>
    <w:p w14:paraId="6EF5435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III. Требования к уровню подготовки воспитанников</w:t>
      </w:r>
    </w:p>
    <w:p w14:paraId="5224C93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Контрольно-перев</w:t>
      </w:r>
      <w:r w:rsidR="00FD56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одные испытания (КПИ)  </w:t>
      </w:r>
    </w:p>
    <w:p w14:paraId="68489C7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Организационно-методические указания (ОМУ):</w:t>
      </w:r>
    </w:p>
    <w:p w14:paraId="44A8999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Важнейшей функцией управления наряду с планированием является контроль, определяющий эффективность учебно-тренировочной работы с теннисистами на всех этапах многолетней подготовки. В процессе учебно-тренировочной работы систематически ведётся учёт подготовленности путём:</w:t>
      </w:r>
    </w:p>
    <w:p w14:paraId="13190D7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Текущей оценки усвоения изучаемого материала</w:t>
      </w:r>
    </w:p>
    <w:p w14:paraId="4325B53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Оценки результатов выступления в соревнованиях команды и</w:t>
      </w:r>
    </w:p>
    <w:p w14:paraId="18A5E0E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индивидуальных игровых показателей</w:t>
      </w:r>
    </w:p>
    <w:p w14:paraId="2EB233F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Выполнение контрольных упражнений по общей и специальной физической подготовке, для чего организуются специальные соревнования</w:t>
      </w:r>
    </w:p>
    <w:p w14:paraId="05817FF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</w:t>
      </w:r>
    </w:p>
    <w:p w14:paraId="54165D9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Контроль над качеством специального и физического развития обучающихся </w:t>
      </w:r>
    </w:p>
    <w:p w14:paraId="7911ABF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СО-1, овладения ими технических игровых действий и приёмов</w:t>
      </w:r>
    </w:p>
    <w:p w14:paraId="3600215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Задачи:</w:t>
      </w:r>
    </w:p>
    <w:p w14:paraId="3E0AE59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уровня и учёт общей и специальной физической подготовленности обучающихся отделений за учебный год.</w:t>
      </w:r>
    </w:p>
    <w:p w14:paraId="4316781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и сроки проведения испытаний:</w:t>
      </w:r>
    </w:p>
    <w:p w14:paraId="5009167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Контрольные испытания по ОФП, СФП обучающиеся отделения сдают </w:t>
      </w:r>
    </w:p>
    <w:p w14:paraId="07AEC6F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по 15 мая учебного года на учебно-тренировочных занятиях, согласно учебно-тематического плана.</w:t>
      </w:r>
    </w:p>
    <w:p w14:paraId="5713CA5F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контрольно-переводных испытаний:</w:t>
      </w:r>
    </w:p>
    <w:p w14:paraId="2D4773C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Контрольно-переводные испытания представлены в виде нормативных требований по СФП ,ОФП.</w:t>
      </w:r>
    </w:p>
    <w:p w14:paraId="29318E4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Указания к выполнению контрольных упражнений.</w:t>
      </w:r>
    </w:p>
    <w:p w14:paraId="6D2B423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тестов.</w:t>
      </w:r>
    </w:p>
    <w:p w14:paraId="2F97C8F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подготовка:</w:t>
      </w:r>
    </w:p>
    <w:p w14:paraId="6D0674BD" w14:textId="77777777" w:rsidR="00F55F83" w:rsidRPr="00F55F83" w:rsidRDefault="00F55F83" w:rsidP="00F55F8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Прыжок в длину с места</w:t>
      </w:r>
    </w:p>
    <w:p w14:paraId="2BB966E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Используется для определения скоростно-силовых качеств.</w:t>
      </w:r>
    </w:p>
    <w:p w14:paraId="02AD89A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Организационно-методические указания (ОМУ):</w:t>
      </w:r>
    </w:p>
    <w:p w14:paraId="5686AE6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исходного положения, стоя, стопы врозь, носки стоп на одной линии со стартовой чертой выполняется прыжок вперёд с места на максимально возможное расстояние. Приземление осуществляется на обе ноги одновременно. Результат фиксируется по ближней точке тела к линии старта (в сантиметрах).</w:t>
      </w:r>
    </w:p>
    <w:p w14:paraId="07DE4E8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 рулетка, гимнастические маты</w:t>
      </w:r>
    </w:p>
    <w:p w14:paraId="7676C9EF" w14:textId="77777777" w:rsidR="00F55F83" w:rsidRPr="00F55F83" w:rsidRDefault="00F55F83" w:rsidP="00F55F83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30 метров</w:t>
      </w:r>
    </w:p>
    <w:p w14:paraId="462DC79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Используется для определения скоростных качеств.</w:t>
      </w:r>
    </w:p>
    <w:p w14:paraId="654DD55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Организационно-методические указания (ОМУ):</w:t>
      </w:r>
    </w:p>
    <w:p w14:paraId="75FDAE3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положения «высокого старта» по сигналу тренера-преподавателя испытуемый выполняет рывок от линии старта до преодоления полной</w:t>
      </w:r>
    </w:p>
    <w:p w14:paraId="20113E6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дистанции. Результат фиксируется (в секундах).</w:t>
      </w:r>
    </w:p>
    <w:p w14:paraId="50931DA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 секундомер</w:t>
      </w:r>
    </w:p>
    <w:p w14:paraId="36E65B27" w14:textId="77777777" w:rsidR="00F55F83" w:rsidRPr="00F55F83" w:rsidRDefault="00F55F83" w:rsidP="00F55F8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Бег 1000 метров</w:t>
      </w:r>
    </w:p>
    <w:p w14:paraId="3E43B0D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Используется для определения скоростной выносливости.</w:t>
      </w:r>
    </w:p>
    <w:p w14:paraId="45E3575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Организационно-методические указания (ОМУ):</w:t>
      </w:r>
    </w:p>
    <w:p w14:paraId="3D9A391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Тест проводится на ровной беговой поверхности. Из положения «высокого старта» по сигналу тренера-преподавателя обучающийся выполняет равноускоренный бег до преодоления полной дистанции. Результат фиксируется (в секундах).</w:t>
      </w:r>
    </w:p>
    <w:p w14:paraId="608BE4D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Инвентарь: секундомер, сажень </w:t>
      </w:r>
    </w:p>
    <w:p w14:paraId="71D6F7A0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Нормативы по технической подготовленности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"/>
        <w:gridCol w:w="6406"/>
        <w:gridCol w:w="1682"/>
        <w:gridCol w:w="760"/>
      </w:tblGrid>
      <w:tr w:rsidR="00F55F83" w:rsidRPr="00F55F83" w14:paraId="1386DC5F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5EE6A810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Align w:val="center"/>
            <w:hideMark/>
          </w:tcPr>
          <w:p w14:paraId="51CA603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технического приема</w:t>
            </w:r>
          </w:p>
        </w:tc>
        <w:tc>
          <w:tcPr>
            <w:tcW w:w="0" w:type="auto"/>
            <w:vAlign w:val="center"/>
            <w:hideMark/>
          </w:tcPr>
          <w:p w14:paraId="5BDA78E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ударов</w:t>
            </w:r>
          </w:p>
        </w:tc>
        <w:tc>
          <w:tcPr>
            <w:tcW w:w="0" w:type="auto"/>
            <w:vAlign w:val="center"/>
            <w:hideMark/>
          </w:tcPr>
          <w:p w14:paraId="675DC621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F55F83" w:rsidRPr="00F55F83" w14:paraId="174F05DA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37C0F012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14:paraId="7FC6A7E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Набивание  мяча ладонной стороной ракетки</w:t>
            </w:r>
          </w:p>
        </w:tc>
        <w:tc>
          <w:tcPr>
            <w:tcW w:w="0" w:type="auto"/>
            <w:vAlign w:val="center"/>
            <w:hideMark/>
          </w:tcPr>
          <w:p w14:paraId="0324EA3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  <w:p w14:paraId="3A3A25F5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80-65</w:t>
            </w:r>
          </w:p>
        </w:tc>
        <w:tc>
          <w:tcPr>
            <w:tcW w:w="0" w:type="auto"/>
            <w:vAlign w:val="center"/>
            <w:hideMark/>
          </w:tcPr>
          <w:p w14:paraId="63CF0A0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Хор.</w:t>
            </w:r>
          </w:p>
          <w:p w14:paraId="18BFF60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</w:p>
        </w:tc>
      </w:tr>
      <w:tr w:rsidR="00F55F83" w:rsidRPr="00F55F83" w14:paraId="5D901EF9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4DA0275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vAlign w:val="center"/>
            <w:hideMark/>
          </w:tcPr>
          <w:p w14:paraId="1412998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         Набивание мяча тыльной стороной ракетки</w:t>
            </w:r>
          </w:p>
        </w:tc>
        <w:tc>
          <w:tcPr>
            <w:tcW w:w="0" w:type="auto"/>
            <w:vAlign w:val="center"/>
            <w:hideMark/>
          </w:tcPr>
          <w:p w14:paraId="28980D0F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  <w:p w14:paraId="6C39C37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80-65</w:t>
            </w:r>
          </w:p>
        </w:tc>
        <w:tc>
          <w:tcPr>
            <w:tcW w:w="0" w:type="auto"/>
            <w:vAlign w:val="center"/>
            <w:hideMark/>
          </w:tcPr>
          <w:p w14:paraId="7F0C0C2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Хор.</w:t>
            </w:r>
          </w:p>
          <w:p w14:paraId="0C3B64A1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F83" w:rsidRPr="00F55F83" w14:paraId="64E07643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7D010FE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vAlign w:val="center"/>
            <w:hideMark/>
          </w:tcPr>
          <w:p w14:paraId="2CCCA5E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Набивание мяча поочередно ладонной и тыльной стороной ракетки</w:t>
            </w:r>
          </w:p>
        </w:tc>
        <w:tc>
          <w:tcPr>
            <w:tcW w:w="0" w:type="auto"/>
            <w:vAlign w:val="center"/>
            <w:hideMark/>
          </w:tcPr>
          <w:p w14:paraId="4206632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 </w:t>
            </w:r>
          </w:p>
          <w:p w14:paraId="0A173BF2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80-65</w:t>
            </w:r>
          </w:p>
        </w:tc>
        <w:tc>
          <w:tcPr>
            <w:tcW w:w="0" w:type="auto"/>
            <w:vAlign w:val="center"/>
            <w:hideMark/>
          </w:tcPr>
          <w:p w14:paraId="386365C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Хор.</w:t>
            </w:r>
          </w:p>
          <w:p w14:paraId="5844DD09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F83" w:rsidRPr="00F55F83" w14:paraId="34CF5AEF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225D9EF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vAlign w:val="center"/>
            <w:hideMark/>
          </w:tcPr>
          <w:p w14:paraId="5126676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         Игра накатами справа по диагонали</w:t>
            </w:r>
          </w:p>
        </w:tc>
        <w:tc>
          <w:tcPr>
            <w:tcW w:w="0" w:type="auto"/>
            <w:vAlign w:val="center"/>
            <w:hideMark/>
          </w:tcPr>
          <w:p w14:paraId="49591855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и более от 20 до 29</w:t>
            </w:r>
          </w:p>
        </w:tc>
        <w:tc>
          <w:tcPr>
            <w:tcW w:w="0" w:type="auto"/>
            <w:vAlign w:val="center"/>
            <w:hideMark/>
          </w:tcPr>
          <w:p w14:paraId="7A0746C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Хор.</w:t>
            </w:r>
          </w:p>
          <w:p w14:paraId="0433083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F83" w:rsidRPr="00F55F83" w14:paraId="66923F71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1E04FB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0" w:type="auto"/>
            <w:vAlign w:val="center"/>
            <w:hideMark/>
          </w:tcPr>
          <w:p w14:paraId="655E6DC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                                      Игра накатами слева по диагонали</w:t>
            </w:r>
          </w:p>
        </w:tc>
        <w:tc>
          <w:tcPr>
            <w:tcW w:w="0" w:type="auto"/>
            <w:vAlign w:val="center"/>
            <w:hideMark/>
          </w:tcPr>
          <w:p w14:paraId="72A7414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более от 20 до 29</w:t>
            </w:r>
          </w:p>
        </w:tc>
        <w:tc>
          <w:tcPr>
            <w:tcW w:w="0" w:type="auto"/>
            <w:vAlign w:val="center"/>
            <w:hideMark/>
          </w:tcPr>
          <w:p w14:paraId="157FA7D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Хор. </w:t>
            </w:r>
          </w:p>
          <w:p w14:paraId="5D56D0B9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F83" w:rsidRPr="00F55F83" w14:paraId="6986AEF5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398C405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0" w:type="auto"/>
            <w:vAlign w:val="center"/>
            <w:hideMark/>
          </w:tcPr>
          <w:p w14:paraId="66A4B1D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Сочетание наката справа и слева в правый угол стола</w:t>
            </w:r>
          </w:p>
        </w:tc>
        <w:tc>
          <w:tcPr>
            <w:tcW w:w="0" w:type="auto"/>
            <w:vAlign w:val="center"/>
            <w:hideMark/>
          </w:tcPr>
          <w:p w14:paraId="574807AF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и более от 15 до19</w:t>
            </w:r>
          </w:p>
        </w:tc>
        <w:tc>
          <w:tcPr>
            <w:tcW w:w="0" w:type="auto"/>
            <w:vAlign w:val="center"/>
            <w:hideMark/>
          </w:tcPr>
          <w:p w14:paraId="015B9859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Хор. </w:t>
            </w:r>
          </w:p>
          <w:p w14:paraId="31F044A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F83" w:rsidRPr="00F55F83" w14:paraId="2B48B396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6EF2CEBF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0" w:type="auto"/>
            <w:vAlign w:val="center"/>
            <w:hideMark/>
          </w:tcPr>
          <w:p w14:paraId="73F2608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наката справа в правый и левый углы стола</w:t>
            </w:r>
          </w:p>
        </w:tc>
        <w:tc>
          <w:tcPr>
            <w:tcW w:w="0" w:type="auto"/>
            <w:vAlign w:val="center"/>
            <w:hideMark/>
          </w:tcPr>
          <w:p w14:paraId="346E3805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и более от 15 до19</w:t>
            </w:r>
          </w:p>
        </w:tc>
        <w:tc>
          <w:tcPr>
            <w:tcW w:w="0" w:type="auto"/>
            <w:vAlign w:val="center"/>
            <w:hideMark/>
          </w:tcPr>
          <w:p w14:paraId="0367DFF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Хор. </w:t>
            </w:r>
          </w:p>
          <w:p w14:paraId="43082A39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F83" w:rsidRPr="00F55F83" w14:paraId="5D11D34B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F1E440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0" w:type="auto"/>
            <w:vAlign w:val="center"/>
            <w:hideMark/>
          </w:tcPr>
          <w:p w14:paraId="6724A5C5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Откидка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слева со всей левой половины стола </w:t>
            </w:r>
          </w:p>
          <w:p w14:paraId="03F85F9F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(кол-во ошибок за 3 мин)</w:t>
            </w:r>
          </w:p>
        </w:tc>
        <w:tc>
          <w:tcPr>
            <w:tcW w:w="0" w:type="auto"/>
            <w:vAlign w:val="center"/>
            <w:hideMark/>
          </w:tcPr>
          <w:p w14:paraId="6A78FD3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и менее</w:t>
            </w:r>
          </w:p>
          <w:p w14:paraId="3E966E56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6 до 8</w:t>
            </w:r>
          </w:p>
        </w:tc>
        <w:tc>
          <w:tcPr>
            <w:tcW w:w="0" w:type="auto"/>
            <w:vAlign w:val="center"/>
            <w:hideMark/>
          </w:tcPr>
          <w:p w14:paraId="2C13A6CB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Хор. </w:t>
            </w:r>
          </w:p>
          <w:p w14:paraId="08F2938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F83" w:rsidRPr="00F55F83" w14:paraId="7751E5C9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0FE3C1C3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0" w:type="auto"/>
            <w:vAlign w:val="center"/>
            <w:hideMark/>
          </w:tcPr>
          <w:p w14:paraId="2F8CFD54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Сочетание </w:t>
            </w: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откидок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справа и слева по всему столу (кол-во ошибок за 3 мин)</w:t>
            </w:r>
          </w:p>
        </w:tc>
        <w:tc>
          <w:tcPr>
            <w:tcW w:w="0" w:type="auto"/>
            <w:vAlign w:val="center"/>
            <w:hideMark/>
          </w:tcPr>
          <w:p w14:paraId="4EDF4EC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и менее от 9 до 12</w:t>
            </w:r>
          </w:p>
        </w:tc>
        <w:tc>
          <w:tcPr>
            <w:tcW w:w="0" w:type="auto"/>
            <w:vAlign w:val="center"/>
            <w:hideMark/>
          </w:tcPr>
          <w:p w14:paraId="67DE7BF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Хор. </w:t>
            </w:r>
          </w:p>
          <w:p w14:paraId="5D4691B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F83" w:rsidRPr="00F55F83" w14:paraId="3AE33C00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1BE93FF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0" w:type="auto"/>
            <w:vAlign w:val="center"/>
            <w:hideMark/>
          </w:tcPr>
          <w:p w14:paraId="5E47A89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подачи справа накатом в правую половину стола (из 10 попыток)</w:t>
            </w:r>
          </w:p>
        </w:tc>
        <w:tc>
          <w:tcPr>
            <w:tcW w:w="0" w:type="auto"/>
            <w:vAlign w:val="center"/>
            <w:hideMark/>
          </w:tcPr>
          <w:p w14:paraId="7E1B9C17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04402C80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14:paraId="2CF7CDA5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Хор. </w:t>
            </w:r>
          </w:p>
          <w:p w14:paraId="3998EDB0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55F83" w:rsidRPr="00F55F83" w14:paraId="7504081B" w14:textId="77777777" w:rsidTr="00F55F83">
        <w:trPr>
          <w:tblCellSpacing w:w="0" w:type="dxa"/>
        </w:trPr>
        <w:tc>
          <w:tcPr>
            <w:tcW w:w="0" w:type="auto"/>
            <w:vAlign w:val="center"/>
            <w:hideMark/>
          </w:tcPr>
          <w:p w14:paraId="3A819548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0" w:type="auto"/>
            <w:vAlign w:val="center"/>
            <w:hideMark/>
          </w:tcPr>
          <w:p w14:paraId="1848B75C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подачи справа </w:t>
            </w: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откидкой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левую половину стола(из 10 попыток)</w:t>
            </w:r>
          </w:p>
        </w:tc>
        <w:tc>
          <w:tcPr>
            <w:tcW w:w="0" w:type="auto"/>
            <w:vAlign w:val="center"/>
            <w:hideMark/>
          </w:tcPr>
          <w:p w14:paraId="38AF13D9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 </w:t>
            </w:r>
          </w:p>
          <w:p w14:paraId="2F9933FD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vAlign w:val="center"/>
            <w:hideMark/>
          </w:tcPr>
          <w:p w14:paraId="236C47AE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Хор. </w:t>
            </w:r>
          </w:p>
          <w:p w14:paraId="0C069EBA" w14:textId="77777777" w:rsidR="00F55F83" w:rsidRPr="00F55F83" w:rsidRDefault="00F55F83" w:rsidP="00F55F8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</w:t>
            </w:r>
            <w:proofErr w:type="spellEnd"/>
            <w:r w:rsidRPr="00F55F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36B7D90A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Нормативные требования по СФП       </w:t>
      </w:r>
    </w:p>
    <w:p w14:paraId="460E176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Обучающиеся должны знать:</w:t>
      </w:r>
    </w:p>
    <w:p w14:paraId="25A4517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Технику безопасности при выполнении нормативных требований</w:t>
      </w:r>
    </w:p>
    <w:p w14:paraId="2BD5F88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выполнения нормативных требований</w:t>
      </w:r>
    </w:p>
    <w:p w14:paraId="4AAD2D8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</w:t>
      </w:r>
    </w:p>
    <w:p w14:paraId="70B7D0D4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Выполнить не менее 30% нормативных требований по ОФП и СФП.</w:t>
      </w:r>
    </w:p>
    <w:p w14:paraId="56D357D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указания при переводе обучающихся</w:t>
      </w:r>
    </w:p>
    <w:p w14:paraId="04DDB2A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 педагогического совета ДООЦ (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ФКиС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обучающиеся могут быть:</w:t>
      </w:r>
    </w:p>
    <w:p w14:paraId="481B07C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оставлены на повторное обучение (не более одного года), переведены на следующий год обучения.</w:t>
      </w:r>
    </w:p>
    <w:p w14:paraId="5005709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IV. Медицинский контроль.</w:t>
      </w:r>
    </w:p>
    <w:p w14:paraId="7BBC7BB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над состоянием здоровья спортсменов осуществляет медицинский  персонал ДООЦ (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ФКиС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Медицинское обследование спортсмены проходят один раз в год. Медицинское обследование включает: </w:t>
      </w:r>
    </w:p>
    <w:p w14:paraId="08E3CE5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анамнез;</w:t>
      </w:r>
    </w:p>
    <w:p w14:paraId="266EA60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чебное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освидетельствование для определения уровня физического</w:t>
      </w:r>
    </w:p>
    <w:p w14:paraId="7DE3777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развития и биологического созревания</w:t>
      </w:r>
    </w:p>
    <w:p w14:paraId="1A6BCB4E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электрокардиографическое исследование клинический анализ крови и мочи;</w:t>
      </w:r>
    </w:p>
    <w:p w14:paraId="34634189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необходимости, по медицинским показаниям,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дополнительная консультация у других специалистов.</w:t>
      </w:r>
    </w:p>
    <w:p w14:paraId="5ED5E23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обеспечение.</w:t>
      </w:r>
    </w:p>
    <w:p w14:paraId="4E54095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реализации рабочей программы используются:</w:t>
      </w:r>
    </w:p>
    <w:p w14:paraId="08F7DCC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-  спортивный зал</w:t>
      </w:r>
    </w:p>
    <w:p w14:paraId="27DE57CD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         - спортивный инвентарь:</w:t>
      </w:r>
    </w:p>
    <w:p w14:paraId="17DB1736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секундомер электронный</w:t>
      </w:r>
    </w:p>
    <w:p w14:paraId="4B162DE3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скамейка гимнастическая</w:t>
      </w:r>
    </w:p>
    <w:p w14:paraId="2CEB2AF1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   - скакалки </w:t>
      </w:r>
    </w:p>
    <w:p w14:paraId="54DB3258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мячи теннисные</w:t>
      </w:r>
    </w:p>
    <w:p w14:paraId="78274F27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мячи набивные  </w:t>
      </w:r>
    </w:p>
    <w:p w14:paraId="17148EAC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   - теннисные столы</w:t>
      </w:r>
    </w:p>
    <w:p w14:paraId="0AB20792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- учебно-методическая литература по настольному теннису</w:t>
      </w:r>
    </w:p>
    <w:p w14:paraId="6AD93085" w14:textId="77777777" w:rsidR="00F55F83" w:rsidRPr="00F55F83" w:rsidRDefault="00F55F83" w:rsidP="00F55F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V. Литература</w:t>
      </w:r>
    </w:p>
    <w:p w14:paraId="29275F45" w14:textId="77777777" w:rsidR="00F55F83" w:rsidRPr="00F55F83" w:rsidRDefault="00F55F83" w:rsidP="00F55F8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Министерства образования и науки РФ от 29 сентября 2006 г.                            № 06-1479 (Д) «Методические рекомендации по организации деятельности спортивных школ в Российской Федерации».</w:t>
      </w:r>
    </w:p>
    <w:p w14:paraId="667EA4C5" w14:textId="77777777" w:rsidR="00F55F83" w:rsidRPr="00F55F83" w:rsidRDefault="00F55F83" w:rsidP="00F55F8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Министерства образования и науки РФ от 11.декабря 2006 г.                                    № 06-1844  (По состоянию на 23 января 2008 года).</w:t>
      </w:r>
    </w:p>
    <w:p w14:paraId="2383F714" w14:textId="77777777" w:rsidR="00F55F83" w:rsidRPr="00F55F83" w:rsidRDefault="00F55F83" w:rsidP="00F55F8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Российской Федерации «Об образовании» (статья 14, пункт 5)</w:t>
      </w:r>
    </w:p>
    <w:p w14:paraId="18AA881E" w14:textId="77777777" w:rsidR="00F55F83" w:rsidRPr="00F55F83" w:rsidRDefault="00F55F83" w:rsidP="00F55F8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Типовое  положение  об образовательном   учреждении   дополнительного   образования  детей (в ред. Постановлений Правительства РФ от 22.02.1997 г. № 212,  от 08.08.2003 г. № 470)</w:t>
      </w:r>
    </w:p>
    <w:p w14:paraId="6134B62C" w14:textId="77777777" w:rsidR="00F55F83" w:rsidRPr="00F55F83" w:rsidRDefault="00F55F83" w:rsidP="00F55F8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Г.Б.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Барчукова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В.А. Воробьев. Настольный теннис: Примерная программа спортивной подготовки для детско-юношеских спортивных школ. М.: Советский спорт, 2004год. </w:t>
      </w:r>
    </w:p>
    <w:p w14:paraId="3E3D9691" w14:textId="77777777" w:rsidR="00F55F83" w:rsidRPr="00F55F83" w:rsidRDefault="00F55F83" w:rsidP="00F55F8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А.Н. Амелин. Современный  настольный теннис. М.: Ф и С, 1982год.</w:t>
      </w:r>
    </w:p>
    <w:p w14:paraId="5BC617AF" w14:textId="77777777" w:rsidR="00F55F83" w:rsidRPr="00F55F83" w:rsidRDefault="00F55F83" w:rsidP="00F55F8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Ю.П.Байгулов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. Основы настольного тенниса. М.: Ф и С, 1979год.</w:t>
      </w:r>
    </w:p>
    <w:p w14:paraId="59877AB3" w14:textId="77777777" w:rsidR="00F55F83" w:rsidRPr="00F55F83" w:rsidRDefault="00F55F83" w:rsidP="00F55F8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О.В. </w:t>
      </w:r>
      <w:proofErr w:type="spellStart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Матыцин</w:t>
      </w:r>
      <w:proofErr w:type="spellEnd"/>
      <w:r w:rsidRPr="00F55F83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Настольный теннис. Неизвестное об известном. М.: РГАФК,1995год.</w:t>
      </w:r>
    </w:p>
    <w:p w14:paraId="3D7B14F8" w14:textId="77777777" w:rsidR="00B51E85" w:rsidRDefault="00B51E85"/>
    <w:sectPr w:rsidR="00B51E85" w:rsidSect="00B51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FD75A2"/>
    <w:multiLevelType w:val="multilevel"/>
    <w:tmpl w:val="16CAA5E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0833E83"/>
    <w:multiLevelType w:val="multilevel"/>
    <w:tmpl w:val="B04E0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494B6C"/>
    <w:multiLevelType w:val="multilevel"/>
    <w:tmpl w:val="5DF02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D92F01"/>
    <w:multiLevelType w:val="multilevel"/>
    <w:tmpl w:val="EB4A26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3187525">
    <w:abstractNumId w:val="2"/>
  </w:num>
  <w:num w:numId="2" w16cid:durableId="1585872270">
    <w:abstractNumId w:val="3"/>
  </w:num>
  <w:num w:numId="3" w16cid:durableId="1089692418">
    <w:abstractNumId w:val="0"/>
  </w:num>
  <w:num w:numId="4" w16cid:durableId="900407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5F83"/>
    <w:rsid w:val="000330B5"/>
    <w:rsid w:val="004008BB"/>
    <w:rsid w:val="00420716"/>
    <w:rsid w:val="0050263D"/>
    <w:rsid w:val="00717334"/>
    <w:rsid w:val="007E3D05"/>
    <w:rsid w:val="00B51E85"/>
    <w:rsid w:val="00DE6B30"/>
    <w:rsid w:val="00EA092C"/>
    <w:rsid w:val="00F46443"/>
    <w:rsid w:val="00F55F83"/>
    <w:rsid w:val="00F97749"/>
    <w:rsid w:val="00FD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694EC"/>
  <w15:docId w15:val="{C516D176-F9CA-4A8D-9147-93CDC755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1E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2">
    <w:name w:val="c32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F55F83"/>
  </w:style>
  <w:style w:type="paragraph" w:customStyle="1" w:styleId="c10">
    <w:name w:val="c10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55F83"/>
  </w:style>
  <w:style w:type="paragraph" w:customStyle="1" w:styleId="c5">
    <w:name w:val="c5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55F83"/>
  </w:style>
  <w:style w:type="character" w:customStyle="1" w:styleId="c15">
    <w:name w:val="c15"/>
    <w:basedOn w:val="a0"/>
    <w:rsid w:val="00F55F83"/>
  </w:style>
  <w:style w:type="paragraph" w:customStyle="1" w:styleId="c2">
    <w:name w:val="c2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55F83"/>
  </w:style>
  <w:style w:type="paragraph" w:customStyle="1" w:styleId="c20">
    <w:name w:val="c20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55F83"/>
  </w:style>
  <w:style w:type="paragraph" w:customStyle="1" w:styleId="c28">
    <w:name w:val="c28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6">
    <w:name w:val="c56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3">
    <w:name w:val="c43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F55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3111</Words>
  <Characters>17736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PC</Company>
  <LinksUpToDate>false</LinksUpToDate>
  <CharactersWithSpaces>20806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Стукалов А.Г.</dc:creator>
  <cp:keywords/>
  <dc:description/>
  <cp:lastModifiedBy>Завуч</cp:lastModifiedBy>
  <cp:revision>10</cp:revision>
  <dcterms:created xsi:type="dcterms:W3CDTF">2013-08-31T16:33:00Z</dcterms:created>
  <dcterms:modified xsi:type="dcterms:W3CDTF">2022-09-22T03:08:00Z</dcterms:modified>
</cp:coreProperties>
</file>